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re"/>
      </w:pPr>
      <w:r>
        <w:rPr>
          <w:rtl w:val="0"/>
        </w:rPr>
        <w:t>LES CENTRES CULTURELS DE RENCONTRE</w:t>
      </w:r>
    </w:p>
    <w:p>
      <w:pPr>
        <w:pStyle w:val="Normal.0"/>
        <w:jc w:val="center"/>
        <w:rPr>
          <w:b w:val="1"/>
          <w:bCs w:val="1"/>
        </w:rPr>
      </w:pPr>
    </w:p>
    <w:p>
      <w:pPr>
        <w:pStyle w:val="Normal.0"/>
        <w:jc w:val="center"/>
        <w:rPr>
          <w:b w:val="1"/>
          <w:bCs w:val="1"/>
        </w:rPr>
      </w:pPr>
    </w:p>
    <w:p>
      <w:pPr>
        <w:pStyle w:val="Retrait corps de texte"/>
      </w:pPr>
      <w:r>
        <w:rPr>
          <w:rtl w:val="0"/>
        </w:rPr>
        <w:t>Cr</w:t>
      </w:r>
      <w:r>
        <w:rPr>
          <w:rtl w:val="0"/>
        </w:rPr>
        <w:t>é</w:t>
      </w:r>
      <w:r>
        <w:rPr>
          <w:rtl w:val="0"/>
        </w:rPr>
        <w:t>ation pragmatique, les centres culturels de rencontre sont, par leur gen</w:t>
      </w:r>
      <w:r>
        <w:rPr>
          <w:rtl w:val="0"/>
        </w:rPr>
        <w:t>è</w:t>
      </w:r>
      <w:r>
        <w:rPr>
          <w:rtl w:val="0"/>
        </w:rPr>
        <w:t xml:space="preserve">se et par leur nature, fort </w:t>
      </w:r>
      <w:r>
        <w:rPr>
          <w:rtl w:val="0"/>
        </w:rPr>
        <w:t>é</w:t>
      </w:r>
      <w:r>
        <w:rPr>
          <w:rtl w:val="0"/>
        </w:rPr>
        <w:t>loign</w:t>
      </w:r>
      <w:r>
        <w:rPr>
          <w:rtl w:val="0"/>
        </w:rPr>
        <w:t>é</w:t>
      </w:r>
      <w:r>
        <w:rPr>
          <w:rtl w:val="0"/>
        </w:rPr>
        <w:t>s de l</w:t>
      </w:r>
      <w:r>
        <w:rPr>
          <w:rtl w:val="0"/>
        </w:rPr>
        <w:t>’</w:t>
      </w:r>
      <w:r>
        <w:rPr>
          <w:rtl w:val="0"/>
        </w:rPr>
        <w:t>esprit de syst</w:t>
      </w:r>
      <w:r>
        <w:rPr>
          <w:rtl w:val="0"/>
        </w:rPr>
        <w:t>è</w:t>
      </w:r>
      <w:r>
        <w:rPr>
          <w:rtl w:val="0"/>
        </w:rPr>
        <w:t xml:space="preserve">me, </w:t>
      </w:r>
      <w:r>
        <w:rPr>
          <w:rtl w:val="0"/>
        </w:rPr>
        <w:t xml:space="preserve">à </w:t>
      </w:r>
      <w:r>
        <w:rPr>
          <w:rtl w:val="0"/>
        </w:rPr>
        <w:t>la fois cart</w:t>
      </w:r>
      <w:r>
        <w:rPr>
          <w:rtl w:val="0"/>
        </w:rPr>
        <w:t>é</w:t>
      </w:r>
      <w:r>
        <w:rPr>
          <w:rtl w:val="0"/>
        </w:rPr>
        <w:t>sien et jacobin, qui marque les institutions fran</w:t>
      </w:r>
      <w:r>
        <w:rPr>
          <w:rtl w:val="0"/>
        </w:rPr>
        <w:t>ç</w:t>
      </w:r>
      <w:r>
        <w:rPr>
          <w:rtl w:val="0"/>
        </w:rPr>
        <w:t>aises.  C</w:t>
      </w:r>
      <w:r>
        <w:rPr>
          <w:rtl w:val="0"/>
        </w:rPr>
        <w:t>’</w:t>
      </w:r>
      <w:r>
        <w:rPr>
          <w:rtl w:val="0"/>
        </w:rPr>
        <w:t>est peut-</w:t>
      </w:r>
      <w:r>
        <w:rPr>
          <w:rtl w:val="0"/>
        </w:rPr>
        <w:t>ê</w:t>
      </w:r>
      <w:r>
        <w:rPr>
          <w:rtl w:val="0"/>
        </w:rPr>
        <w:t>tre ce qui fait leur originalit</w:t>
      </w:r>
      <w:r>
        <w:rPr>
          <w:rtl w:val="0"/>
        </w:rPr>
        <w:t xml:space="preserve">é </w:t>
      </w:r>
      <w:r>
        <w:rPr>
          <w:rtl w:val="0"/>
        </w:rPr>
        <w:t>dans le paysage culturel.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>Pour employer un langage philosophique, on peut dire que, s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agissant de ces centres,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existence a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essence.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e de redonner vie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un monument historique en y situant une activit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intellectuelle ou artistique de notre temps revient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des particuliers ou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des collectivit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territoriales. Ainsi, d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avant la Seconde Guerre mondiale, la famille Gou</w:t>
      </w:r>
      <w:r>
        <w:rPr>
          <w:rtl w:val="0"/>
          <w:lang w:val="fr-FR"/>
        </w:rPr>
        <w:t>ï</w:t>
      </w:r>
      <w:r>
        <w:rPr>
          <w:rtl w:val="0"/>
          <w:lang w:val="fr-FR"/>
        </w:rPr>
        <w:t>n avait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cid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er un centre de colloques dans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abbaye de Royaumont, dont elle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tait propri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taire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; et le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partement du Doubs, en Franche-Comt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, avait dans les 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60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cid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restaurer la Saline royale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Arc-et-Senans, b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>tie au XVIII</w:t>
      </w:r>
      <w:r>
        <w:rPr>
          <w:rtl w:val="0"/>
          <w:lang w:val="fr-FR"/>
        </w:rPr>
        <w:t xml:space="preserve">° </w:t>
      </w:r>
      <w:r>
        <w:rPr>
          <w:rtl w:val="0"/>
          <w:lang w:val="fr-FR"/>
        </w:rPr>
        <w:t>si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cle par un architecte visionnaire, Claude-Nicolas Ledoux. Ce sont ces exemples qui ont inspir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Jacques Duhamel, ministre des Affaires culturelles au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but des 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70. Dans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ritage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Andr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Malraux, il avait trouv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non pas une, mais deux politiques culturelles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 une politique du patrimoine, ambitieuse et savante, centr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sur la restauration des grands monuments comme Versailles, Vincennes et les cath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drales, et une politique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action culturelle tendant notamment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la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ation de maisons de la culture, ces deux politiques n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ayant gu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interrelations. Duhamel pensait que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effort public en mati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de patrimoine, qui demandait de gros moyens financiers, ne serait supportable durablement pour la collectivit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nationale que si un certain nombre de monuments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taient en quelque sorte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recycl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dans la vie sociale de notre temps, et notamment dans la culture vivante, en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tant dot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mission allant au-del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de la simple visite touristique. C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est dans cet esprit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il encouragea la relance des Chor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gies dans le Th</w:t>
      </w:r>
      <w:r>
        <w:rPr>
          <w:rtl w:val="0"/>
          <w:lang w:val="fr-FR"/>
        </w:rPr>
        <w:t>éâ</w:t>
      </w:r>
      <w:r>
        <w:rPr>
          <w:rtl w:val="0"/>
          <w:lang w:val="fr-FR"/>
        </w:rPr>
        <w:t>tre antique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Orange et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il apporta pour la premi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fois un concours financier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Etat au festival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Avignon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; mais les exemples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de Royaumont et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Arc-et-Senans le conduisirent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souhaiter que des hauts-lieux du patrimoine monumental deviennent des centres de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ation intellectuelle et artistique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vocation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excellence. Deux monuments appartenant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Etat lui donn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rent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occasion de lancer des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tudes en ce sens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 la Chartreuse pontificale du Val-de-B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diction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Villeneuve-lez-Avignon et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abbaye royale de Fontevraud, restitu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par le minist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 xml:space="preserve">re de la Justice qui en avait fait une prison. 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>C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est en 1973, avec le concours actif et imaginatif de la Caisse de Monuments Historiques (devenue depuis Centre des Monuments nationaux), que se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a, de mani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discr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te et quasi-informelle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association des centres culturels de rencontre, avec les quatre monuments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auxquels se joignirent un temps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abbaye de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nanque (Vaucluse), le Couvent royal de Saint-Maximin (Var),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Ecomus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du Creusot, install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dans le ch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>teau de la Verrerie et le Couvent des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montr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de Pont-</w:t>
      </w:r>
      <w:r>
        <w:rPr>
          <w:rtl w:val="0"/>
          <w:lang w:val="fr-FR"/>
        </w:rPr>
        <w:t>à</w:t>
      </w:r>
      <w:r>
        <w:rPr>
          <w:rtl w:val="0"/>
          <w:lang w:val="fr-FR"/>
        </w:rPr>
        <w:t>-Mousson. Ult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rieurement, de nouveaux lieux furent reconnus comme centres culturels de rencontre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; ainsi la Corderie royale de Rochefort (Charente-Maritime),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abbaye aux Dames de Saintes (Charente) et le ch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 xml:space="preserve">teau du Grand Jardin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Joinville (Haute-Marne).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 xml:space="preserve"> On chercherait en vain un texte de loi ou 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me de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cret officialisant cette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ation. Il faudra attendre 1992 pour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charte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finissant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esprit et la mission de centres et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glant leurs relations avec le minist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de la Culture soit sign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entre le ministre et le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association, et 1997 pour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cret institue une commission nationale, charg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de proposer au ministre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attribution du label de centre culturel de rencontre, jusque l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cern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par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association elle-m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 xml:space="preserve">me.       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>La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ation de cette commission a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occasion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relance des centres, voulue par le minist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re et accompagn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par nombre de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partements et de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gions qui ont compris que cette formule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tait un outil majeur pour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nagement culturel du territoire. Aujourd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hui, compte tenu du retrait ou de la suspension du label pour un certain nombre de centres qui, pour des raisons vari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es, n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ont pu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aliser leur projet culturel, on compte quinze centres culturels de rencontre. Parmi les nouveaux, on notera le domaine de Kerg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hennec (Morbihan), sp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cialis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dans les arts plastiques,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abbaye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Ardenne (Calvados), si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ge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Institut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moire de l</w:t>
      </w:r>
      <w:r>
        <w:rPr>
          <w:rtl w:val="0"/>
          <w:lang w:val="fr-FR"/>
        </w:rPr>
        <w:t>’é</w:t>
      </w:r>
      <w:r>
        <w:rPr>
          <w:rtl w:val="0"/>
          <w:lang w:val="fr-FR"/>
        </w:rPr>
        <w:t>dition contemporaine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>,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abbaye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Ambronnay (Ain), centre de musique baroque comme le ch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>teau de La Borie (Haute-Vienne), si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ge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Ensemble baroque de Limoges, le couvent de La Tourette (Rh</w:t>
      </w:r>
      <w:r>
        <w:rPr>
          <w:rtl w:val="0"/>
          <w:lang w:val="fr-FR"/>
        </w:rPr>
        <w:t>ô</w:t>
      </w:r>
      <w:r>
        <w:rPr>
          <w:rtl w:val="0"/>
          <w:lang w:val="fr-FR"/>
        </w:rPr>
        <w:t>ne), le Fond Saint-Jacques (Martinique) et le Moulin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And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(Eure) sp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cialis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dans l</w:t>
      </w:r>
      <w:r>
        <w:rPr>
          <w:rtl w:val="0"/>
          <w:lang w:val="fr-FR"/>
        </w:rPr>
        <w:t>’é</w:t>
      </w:r>
      <w:r>
        <w:rPr>
          <w:rtl w:val="0"/>
          <w:lang w:val="fr-FR"/>
        </w:rPr>
        <w:t>criture cin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matographique. Deux centres ont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é « </w:t>
      </w:r>
      <w:r>
        <w:rPr>
          <w:rtl w:val="0"/>
          <w:lang w:val="fr-FR"/>
        </w:rPr>
        <w:t>pris en consid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ration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par la commission nationale,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tape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paratoire parfois marqu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avant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attribution du label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 c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est le cas du Quartier Henri IV du palais de Fontainebleau, si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ge de Pro Quartet (musique de chambre) et du Prieur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La Vo</w:t>
      </w:r>
      <w:r>
        <w:rPr>
          <w:rtl w:val="0"/>
          <w:lang w:val="fr-FR"/>
        </w:rPr>
        <w:t>û</w:t>
      </w:r>
      <w:r>
        <w:rPr>
          <w:rtl w:val="0"/>
          <w:lang w:val="fr-FR"/>
        </w:rPr>
        <w:t>te Chilhac (Haute-Loire) avec un projet de centre d</w:t>
      </w:r>
      <w:r>
        <w:rPr>
          <w:rtl w:val="0"/>
          <w:lang w:val="fr-FR"/>
        </w:rPr>
        <w:t>’é</w:t>
      </w:r>
      <w:r>
        <w:rPr>
          <w:rtl w:val="0"/>
          <w:lang w:val="fr-FR"/>
        </w:rPr>
        <w:t>tudes du paysage. On compte encore une petite dizaine de projets en gestation. C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est dire que la formule reste attractive. Un centre musical situ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au Qu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bec, le domaine Forget, a express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ment demand</w:t>
      </w:r>
      <w:r>
        <w:rPr>
          <w:rtl w:val="0"/>
          <w:lang w:val="fr-FR"/>
        </w:rPr>
        <w:t xml:space="preserve">é à </w:t>
      </w:r>
      <w:r>
        <w:rPr>
          <w:rtl w:val="0"/>
          <w:lang w:val="fr-FR"/>
        </w:rPr>
        <w:t xml:space="preserve">recevoir le label </w:t>
      </w:r>
      <w:r>
        <w:rPr>
          <w:rtl w:val="0"/>
          <w:lang w:val="fr-FR"/>
        </w:rPr>
        <w:t xml:space="preserve">« à </w:t>
      </w:r>
      <w:r>
        <w:rPr>
          <w:rtl w:val="0"/>
          <w:lang w:val="fr-FR"/>
        </w:rPr>
        <w:t xml:space="preserve">titre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tranger</w:t>
      </w:r>
      <w:r>
        <w:rPr>
          <w:rtl w:val="0"/>
          <w:lang w:val="fr-FR"/>
        </w:rPr>
        <w:t> »</w:t>
      </w:r>
      <w:r>
        <w:rPr>
          <w:rtl w:val="0"/>
          <w:lang w:val="fr-FR"/>
        </w:rPr>
        <w:t>,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ce que le ministre, suivant </w:t>
      </w:r>
    </w:p>
    <w:p>
      <w:pPr>
        <w:pStyle w:val="Normal.0"/>
        <w:ind w:firstLine="708"/>
        <w:jc w:val="center"/>
      </w:pPr>
      <w:r>
        <w:rPr>
          <w:rtl w:val="0"/>
          <w:lang w:val="fr-FR"/>
        </w:rPr>
        <w:t>2</w:t>
      </w:r>
    </w:p>
    <w:p>
      <w:pPr>
        <w:pStyle w:val="Normal.0"/>
        <w:ind w:firstLine="708"/>
        <w:jc w:val="both"/>
      </w:pPr>
    </w:p>
    <w:p>
      <w:pPr>
        <w:pStyle w:val="Corps de texte"/>
      </w:pPr>
      <w:r>
        <w:rPr>
          <w:rtl w:val="0"/>
        </w:rPr>
        <w:t>l</w:t>
      </w:r>
      <w:r>
        <w:rPr>
          <w:rtl w:val="0"/>
        </w:rPr>
        <w:t>’</w:t>
      </w:r>
      <w:r>
        <w:rPr>
          <w:rtl w:val="0"/>
        </w:rPr>
        <w:t>avis de la commission, a admis sous la condition d</w:t>
      </w:r>
      <w:r>
        <w:rPr>
          <w:rtl w:val="0"/>
        </w:rPr>
        <w:t>’</w:t>
      </w:r>
      <w:r>
        <w:rPr>
          <w:rtl w:val="0"/>
        </w:rPr>
        <w:t>une convention avec un centre fran</w:t>
      </w:r>
      <w:r>
        <w:rPr>
          <w:rtl w:val="0"/>
        </w:rPr>
        <w:t>ç</w:t>
      </w:r>
      <w:r>
        <w:rPr>
          <w:rtl w:val="0"/>
        </w:rPr>
        <w:t>ais (en l</w:t>
      </w:r>
      <w:r>
        <w:rPr>
          <w:rtl w:val="0"/>
        </w:rPr>
        <w:t>’</w:t>
      </w:r>
      <w:r>
        <w:rPr>
          <w:rtl w:val="0"/>
        </w:rPr>
        <w:t>esp</w:t>
      </w:r>
      <w:r>
        <w:rPr>
          <w:rtl w:val="0"/>
        </w:rPr>
        <w:t>è</w:t>
      </w:r>
      <w:r>
        <w:rPr>
          <w:rtl w:val="0"/>
        </w:rPr>
        <w:t>ce la Fondation Royaumont)</w:t>
      </w:r>
      <w:r>
        <w:rPr>
          <w:rtl w:val="0"/>
        </w:rPr>
        <w:t> </w:t>
      </w:r>
      <w:r>
        <w:rPr>
          <w:rtl w:val="0"/>
        </w:rPr>
        <w:t>; il est question d</w:t>
      </w:r>
      <w:r>
        <w:rPr>
          <w:rtl w:val="0"/>
        </w:rPr>
        <w:t>’</w:t>
      </w:r>
      <w:r>
        <w:rPr>
          <w:rtl w:val="0"/>
        </w:rPr>
        <w:t>une attribution de m</w:t>
      </w:r>
      <w:r>
        <w:rPr>
          <w:rtl w:val="0"/>
        </w:rPr>
        <w:t>ê</w:t>
      </w:r>
      <w:r>
        <w:rPr>
          <w:rtl w:val="0"/>
        </w:rPr>
        <w:t>me nature pour la Villa Ocampo (Argentine) et peut-</w:t>
      </w:r>
      <w:r>
        <w:rPr>
          <w:rtl w:val="0"/>
        </w:rPr>
        <w:t>ê</w:t>
      </w:r>
      <w:r>
        <w:rPr>
          <w:rtl w:val="0"/>
        </w:rPr>
        <w:t>tre un jour, si la demande en est faite, pour l</w:t>
      </w:r>
      <w:r>
        <w:rPr>
          <w:rtl w:val="0"/>
        </w:rPr>
        <w:t>’</w:t>
      </w:r>
      <w:r>
        <w:rPr>
          <w:rtl w:val="0"/>
        </w:rPr>
        <w:t xml:space="preserve">abbaye de Neumunster dont les responsables ont </w:t>
      </w:r>
      <w:r>
        <w:rPr>
          <w:rtl w:val="0"/>
        </w:rPr>
        <w:t>é</w:t>
      </w:r>
      <w:r>
        <w:rPr>
          <w:rtl w:val="0"/>
        </w:rPr>
        <w:t>tudi</w:t>
      </w:r>
      <w:r>
        <w:rPr>
          <w:rtl w:val="0"/>
        </w:rPr>
        <w:t xml:space="preserve">é </w:t>
      </w:r>
      <w:r>
        <w:rPr>
          <w:rtl w:val="0"/>
        </w:rPr>
        <w:t>avec un soin particulier l</w:t>
      </w:r>
      <w:r>
        <w:rPr>
          <w:rtl w:val="0"/>
        </w:rPr>
        <w:t>’</w:t>
      </w:r>
      <w:r>
        <w:rPr>
          <w:rtl w:val="0"/>
        </w:rPr>
        <w:t>exp</w:t>
      </w:r>
      <w:r>
        <w:rPr>
          <w:rtl w:val="0"/>
        </w:rPr>
        <w:t>é</w:t>
      </w:r>
      <w:r>
        <w:rPr>
          <w:rtl w:val="0"/>
        </w:rPr>
        <w:t>rience fran</w:t>
      </w:r>
      <w:r>
        <w:rPr>
          <w:rtl w:val="0"/>
        </w:rPr>
        <w:t>ç</w:t>
      </w:r>
      <w:r>
        <w:rPr>
          <w:rtl w:val="0"/>
        </w:rPr>
        <w:t>aise.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>Les centres ont des activit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diverses, mais toutes tourn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vers la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ation et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artistique et intellectuelle de haut niveau,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il s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agisse de la litt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rature (abbaye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Ardenne), des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critures du spectacle (Chartreuse), de la musique vocale et de la po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sie (Royaumont), des cultures de la mer (Corderie royale) ou de la musique en 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ral (y compris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recherche et de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ation, comme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Royaumont,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Saintes,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Ambronnay). Par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finition, les centres culturels de rencontre ont une activit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permanente, tout au long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e, et ont le plus souvent une fonction de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sidence pour 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ateurs ou interpr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tes. Leur statut est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variable (fondation ou association, principalement)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; les monuments sont la propri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Etat ( Chartreuse, Fontevraud, Fontainebleau, ch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>teau de Ferney-Voltaire), ou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collectivit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locale (abbaye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Ardenne, Saline royale) ou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une fondation (Royaumont, Moulin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) et leur financement est assur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fa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on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galement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variable par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Etat et les collectivit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territoriales ainsi que par les ressources trouv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aupr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de partenaires, notamment dans le cadre du 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nat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entreprise, et par les recettes engendr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par les activit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s, ainsi que, le cas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ch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ant, celles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sultant du pr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t de locaux pour des manifestations ext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rieures compatibles avec la vocation du lieu. Ce statut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particulier, cette diversit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de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gimes et de missions, cette souplesse aussi font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originalit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et la force des centres, dont on a pu dire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ils constituaient des </w:t>
      </w:r>
      <w:r>
        <w:rPr>
          <w:rtl w:val="0"/>
          <w:lang w:val="fr-FR"/>
        </w:rPr>
        <w:t>« </w:t>
      </w:r>
      <w:r>
        <w:rPr>
          <w:rtl w:val="0"/>
          <w:lang w:val="fr-FR"/>
        </w:rPr>
        <w:t>ports francs</w:t>
      </w:r>
      <w:r>
        <w:rPr>
          <w:rtl w:val="0"/>
          <w:lang w:val="fr-FR"/>
        </w:rPr>
        <w:t xml:space="preserve"> » </w:t>
      </w:r>
      <w:r>
        <w:rPr>
          <w:rtl w:val="0"/>
          <w:lang w:val="fr-FR"/>
        </w:rPr>
        <w:t xml:space="preserve">de la culture </w:t>
      </w:r>
      <w:r>
        <w:rPr>
          <w:rtl w:val="0"/>
          <w:lang w:val="fr-FR"/>
        </w:rPr>
        <w:t xml:space="preserve">– </w:t>
      </w:r>
      <w:r>
        <w:rPr>
          <w:rtl w:val="0"/>
          <w:lang w:val="fr-FR"/>
        </w:rPr>
        <w:t>ce qui leur permet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avoir des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quipes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motiv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es, tr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 stables, capables de mener un projet sur la longue dur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e. La force 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me de ces projets conduit les pouvoirs publics (Etat et collectivit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s territoriales)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passer les clivages politiques,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de rarissimes exceptions pr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s.</w:t>
      </w:r>
    </w:p>
    <w:p>
      <w:pPr>
        <w:pStyle w:val="Normal.0"/>
        <w:ind w:firstLine="708"/>
        <w:jc w:val="both"/>
      </w:pPr>
      <w:r>
        <w:rPr>
          <w:rtl w:val="0"/>
          <w:lang w:val="fr-FR"/>
        </w:rPr>
        <w:t>Selon des modalit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variables, d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autres pays europ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ens ont aussi cr</w:t>
      </w:r>
      <w:r>
        <w:rPr>
          <w:rtl w:val="0"/>
          <w:lang w:val="fr-FR"/>
        </w:rPr>
        <w:t xml:space="preserve">éé </w:t>
      </w:r>
      <w:r>
        <w:rPr>
          <w:rtl w:val="0"/>
          <w:lang w:val="fr-FR"/>
        </w:rPr>
        <w:t>des centres de culture vivante dans des hauts-lieux du patrimoine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Irlande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la Hongrie, et du Portugal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la Pologne et au Luxembourg (Neumunster),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Italie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la Belgique (le Grand Hornu) et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la Finlande, un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seau europ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en s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est ainsi constitu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qui fait de ces centres une des armatures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Europe de la culture, illustrant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la fois sa prodigieuse diversit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et son unit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profonde.</w:t>
      </w:r>
    </w:p>
    <w:p>
      <w:pPr>
        <w:pStyle w:val="Normal.0"/>
        <w:ind w:firstLine="708"/>
        <w:jc w:val="both"/>
      </w:pPr>
    </w:p>
    <w:p>
      <w:pPr>
        <w:pStyle w:val="Normal.0"/>
        <w:ind w:firstLine="708"/>
        <w:jc w:val="both"/>
      </w:pP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ab/>
        <w:tab/>
        <w:t>Jacques Rigaud</w:t>
      </w: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>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 de la Chartreuse de Villeneuve-lez-Avignon</w:t>
      </w: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>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 du conseil scientifique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Institut P. WERNER</w:t>
      </w: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>Ancien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association nationale et de la</w:t>
      </w: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>Commission nationale des centres culturels de rencontre</w:t>
      </w:r>
    </w:p>
    <w:p>
      <w:pPr>
        <w:pStyle w:val="Normal.0"/>
        <w:ind w:firstLine="708"/>
        <w:jc w:val="both"/>
      </w:pPr>
    </w:p>
    <w:p>
      <w:pPr>
        <w:pStyle w:val="Normal.0"/>
        <w:ind w:firstLine="708"/>
        <w:jc w:val="both"/>
      </w:pPr>
    </w:p>
    <w:p>
      <w:pPr>
        <w:pStyle w:val="Normal.0"/>
        <w:ind w:firstLine="708"/>
        <w:jc w:val="both"/>
      </w:pPr>
      <w:r>
        <w:rPr>
          <w:rtl w:val="0"/>
        </w:rPr>
        <w:tab/>
        <w:tab/>
        <w:tab/>
        <w:tab/>
        <w:tab/>
        <w:t xml:space="preserve">24 juillet 2004       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re">
    <w:name w:val="Titre"/>
    <w:next w:val="Titr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Garamond" w:cs="Arial Unicode MS" w:hAnsi="Garamond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aramond" w:cs="Garamond" w:hAnsi="Garamond" w:eastAsia="Garamond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Retrait corps de texte">
    <w:name w:val="Retrait corps de texte"/>
    <w:next w:val="Retrait corps de tex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708"/>
      <w:jc w:val="both"/>
      <w:outlineLvl w:val="9"/>
    </w:pPr>
    <w:rPr>
      <w:rFonts w:ascii="Garamond" w:cs="Arial Unicode MS" w:hAnsi="Garamon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Corps de texte">
    <w:name w:val="Corps de texte"/>
    <w:next w:val="Corps de tex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Garamond" w:cs="Arial Unicode MS" w:hAnsi="Garamon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Garamond"/>
        <a:ea typeface="Garamond"/>
        <a:cs typeface="Garamond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